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D0" w:rsidRPr="00A92B6A" w:rsidRDefault="003C04D0" w:rsidP="003C04D0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Образовательная автономная некоммерческая организация высшего</w:t>
      </w:r>
    </w:p>
    <w:p w:rsidR="003C04D0" w:rsidRPr="00A92B6A" w:rsidRDefault="003C04D0" w:rsidP="003C04D0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образования "Московская высшая школа социальных и экономических наук"</w:t>
      </w:r>
    </w:p>
    <w:p w:rsidR="00141BE8" w:rsidRPr="00A92B6A" w:rsidRDefault="00141BE8" w:rsidP="003C04D0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9E7609" w:rsidRPr="00A92B6A" w:rsidRDefault="003C04D0" w:rsidP="003C04D0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объявляет выборы на замещение должностей</w:t>
      </w:r>
      <w:r w:rsidR="00F977A8" w:rsidRPr="00F977A8">
        <w:t xml:space="preserve"> </w:t>
      </w:r>
      <w:r w:rsidR="00F977A8" w:rsidRPr="00F977A8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профессорско-преподавательского состава</w:t>
      </w:r>
      <w:r w:rsidR="007B1B7A"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9E7609" w:rsidRPr="00A92B6A" w:rsidRDefault="009E7609" w:rsidP="003C04D0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2011"/>
        <w:gridCol w:w="6654"/>
        <w:gridCol w:w="931"/>
      </w:tblGrid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309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Квалификационные требования к претенденту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ставки</w:t>
            </w:r>
          </w:p>
        </w:tc>
      </w:tr>
      <w:tr w:rsidR="00583E00" w:rsidRPr="00583E00" w:rsidTr="00583E00">
        <w:trPr>
          <w:trHeight w:val="364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факультет гуманитарных наук</w:t>
            </w:r>
          </w:p>
        </w:tc>
      </w:tr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Декан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или ученого звания, 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583E00" w:rsidTr="00583E00">
        <w:trPr>
          <w:trHeight w:val="363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кафедра иностранных языков</w:t>
            </w:r>
          </w:p>
        </w:tc>
      </w:tr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0,50</w:t>
            </w:r>
          </w:p>
        </w:tc>
      </w:tr>
      <w:tr w:rsidR="00583E00" w:rsidRPr="00583E00" w:rsidTr="00583E00">
        <w:trPr>
          <w:trHeight w:val="40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межфакультетская кафедра английского языка</w:t>
            </w:r>
          </w:p>
        </w:tc>
      </w:tr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583E00" w:rsidTr="00583E00">
        <w:trPr>
          <w:trHeight w:val="379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факультета практической психологии</w:t>
            </w:r>
          </w:p>
        </w:tc>
      </w:tr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Декан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или ученого звания, 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</w:tr>
      <w:tr w:rsidR="00583E00" w:rsidRPr="00583E00" w:rsidTr="00583E00">
        <w:trPr>
          <w:trHeight w:val="459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кафедра практической психологии факультета практической психологии</w:t>
            </w:r>
          </w:p>
        </w:tc>
      </w:tr>
      <w:tr w:rsidR="00583E00" w:rsidRPr="00583E00" w:rsidTr="00583E00">
        <w:trPr>
          <w:trHeight w:val="742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</w:tr>
      <w:tr w:rsidR="00583E00" w:rsidRPr="00583E00" w:rsidTr="00583E00">
        <w:trPr>
          <w:trHeight w:val="427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outlineLvl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hAnsi="Arial Narrow" w:cs="Arial"/>
                <w:sz w:val="20"/>
                <w:szCs w:val="20"/>
              </w:rPr>
              <w:t>факультет права</w:t>
            </w:r>
          </w:p>
        </w:tc>
      </w:tr>
      <w:tr w:rsidR="00583E00" w:rsidRPr="00583E00" w:rsidTr="00583E00">
        <w:trPr>
          <w:trHeight w:val="639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Декан</w:t>
            </w:r>
          </w:p>
        </w:tc>
        <w:tc>
          <w:tcPr>
            <w:tcW w:w="3309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высшее профессиональное образование, стаж научной или научно-педагогической работы не менее 5 лет, наличие ученой степени или ученого звания</w:t>
            </w: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  <w:r w:rsidRPr="00583E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583E00" w:rsidTr="00583E00">
        <w:trPr>
          <w:trHeight w:val="411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кафедра гражданского и арбитражного процесса факультета права</w:t>
            </w:r>
          </w:p>
        </w:tc>
      </w:tr>
      <w:tr w:rsidR="00583E00" w:rsidRPr="00583E00" w:rsidTr="009125C1">
        <w:trPr>
          <w:trHeight w:val="639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9125C1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583E00" w:rsidTr="00583E00">
        <w:trPr>
          <w:trHeight w:val="405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кафедра корпоративного права факультета права</w:t>
            </w:r>
          </w:p>
        </w:tc>
      </w:tr>
      <w:tr w:rsidR="00583E00" w:rsidRPr="00583E00" w:rsidTr="00583E00">
        <w:trPr>
          <w:trHeight w:val="639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583E00" w:rsidTr="00583E00">
        <w:trPr>
          <w:trHeight w:val="411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AB359B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афедра сравнительного права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</w:t>
            </w:r>
            <w:r w:rsidR="00583E00"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акультета права</w:t>
            </w:r>
          </w:p>
        </w:tc>
      </w:tr>
      <w:tr w:rsidR="00583E00" w:rsidRPr="00583E00" w:rsidTr="009125C1">
        <w:trPr>
          <w:trHeight w:val="883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9125C1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583E00" w:rsidTr="00583E00">
        <w:trPr>
          <w:trHeight w:val="274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ф</w:t>
            </w:r>
            <w:r w:rsidR="00583E00"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акультет социальных наук</w:t>
            </w:r>
          </w:p>
        </w:tc>
      </w:tr>
      <w:tr w:rsidR="00583E00" w:rsidRPr="00583E00" w:rsidTr="00583E00">
        <w:trPr>
          <w:trHeight w:val="551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Декан</w:t>
            </w:r>
          </w:p>
        </w:tc>
        <w:tc>
          <w:tcPr>
            <w:tcW w:w="330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 xml:space="preserve">высшее профессиональное образование, стаж научной или научно-педагогической работы не менее 5 лет, наличие ученой степени или ученого звания, 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</w:tr>
      <w:tr w:rsidR="00583E00" w:rsidRPr="00583E00" w:rsidTr="00583E00">
        <w:trPr>
          <w:trHeight w:val="326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афедра социологии факультет социальных наук</w:t>
            </w:r>
          </w:p>
        </w:tc>
      </w:tr>
      <w:tr w:rsidR="00583E00" w:rsidRPr="00583E00" w:rsidTr="00583E00">
        <w:trPr>
          <w:trHeight w:val="937"/>
        </w:trPr>
        <w:tc>
          <w:tcPr>
            <w:tcW w:w="228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Заведующий кафедрой</w:t>
            </w:r>
          </w:p>
        </w:tc>
        <w:tc>
          <w:tcPr>
            <w:tcW w:w="3309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высшее образование, ученая степень доктора педагогических наук, ученая звание профессора, стаж научно-педагогической работы не менее 5 лет,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63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0,25</w:t>
            </w:r>
          </w:p>
        </w:tc>
      </w:tr>
    </w:tbl>
    <w:p w:rsidR="00A17C69" w:rsidRPr="00A92B6A" w:rsidRDefault="00A17C69" w:rsidP="00141BE8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671C09" w:rsidRPr="00A92B6A" w:rsidRDefault="00671C09" w:rsidP="00671C09">
      <w:pPr>
        <w:shd w:val="clear" w:color="auto" w:fill="FFFFFF"/>
        <w:tabs>
          <w:tab w:val="clear" w:pos="709"/>
        </w:tabs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объявляет конкурс на замещение должностей профессорско-преподавательского состава</w:t>
      </w:r>
      <w:r w:rsidR="007B1B7A" w:rsidRPr="00A92B6A">
        <w:rPr>
          <w:rFonts w:ascii="Arial Narrow" w:eastAsia="Times New Roman" w:hAnsi="Arial Narrow" w:cs="Times New Roman"/>
          <w:b/>
          <w:bCs/>
          <w:sz w:val="20"/>
          <w:szCs w:val="20"/>
          <w:bdr w:val="none" w:sz="0" w:space="0" w:color="auto" w:frame="1"/>
          <w:lang w:eastAsia="ru-RU"/>
        </w:rPr>
        <w:t>:</w:t>
      </w:r>
    </w:p>
    <w:p w:rsidR="00671C09" w:rsidRPr="00A92B6A" w:rsidRDefault="00671C09" w:rsidP="00671C09">
      <w:pPr>
        <w:shd w:val="clear" w:color="auto" w:fill="FFFFFF"/>
        <w:tabs>
          <w:tab w:val="clear" w:pos="709"/>
        </w:tabs>
        <w:jc w:val="left"/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2150"/>
        <w:gridCol w:w="6626"/>
        <w:gridCol w:w="923"/>
      </w:tblGrid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Квалификационные требования к претенденту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</w:tr>
      <w:tr w:rsidR="00420954" w:rsidRPr="00A92B6A" w:rsidTr="00420954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420954" w:rsidRPr="00420954" w:rsidRDefault="00420954" w:rsidP="00420954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факультет гуманитарных наук</w:t>
            </w:r>
          </w:p>
        </w:tc>
      </w:tr>
      <w:tr w:rsidR="00420954" w:rsidRPr="00A92B6A" w:rsidTr="00583E00">
        <w:trPr>
          <w:trHeight w:val="420"/>
        </w:trPr>
        <w:tc>
          <w:tcPr>
            <w:tcW w:w="177" w:type="pct"/>
            <w:shd w:val="clear" w:color="auto" w:fill="FFFFFF"/>
            <w:vAlign w:val="center"/>
          </w:tcPr>
          <w:p w:rsidR="00420954" w:rsidRPr="00420954" w:rsidRDefault="00420954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420954" w:rsidRPr="00420954" w:rsidRDefault="00420954" w:rsidP="00420954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420954" w:rsidRPr="00420954" w:rsidRDefault="00420954" w:rsidP="00420954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доктора наук и стаж научно-педагогической работы не менее 5 ле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т или ученое звание профессора</w:t>
            </w: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420954" w:rsidRPr="00420954" w:rsidRDefault="00420954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420954" w:rsidRPr="00A92B6A" w:rsidTr="00583E00">
        <w:trPr>
          <w:trHeight w:val="420"/>
        </w:trPr>
        <w:tc>
          <w:tcPr>
            <w:tcW w:w="177" w:type="pct"/>
            <w:shd w:val="clear" w:color="auto" w:fill="FFFFFF"/>
            <w:vAlign w:val="center"/>
          </w:tcPr>
          <w:p w:rsidR="00420954" w:rsidRPr="00420954" w:rsidRDefault="00420954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  <w:vAlign w:val="center"/>
          </w:tcPr>
          <w:p w:rsidR="00420954" w:rsidRPr="00420954" w:rsidRDefault="00420954" w:rsidP="00420954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420954" w:rsidRPr="00420954" w:rsidRDefault="00420954" w:rsidP="00420954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954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420954" w:rsidRPr="00420954" w:rsidRDefault="00E16BB1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317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афедра иностранных языков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года, 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9D4B8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афедра истории факультета социальных наук</w:t>
            </w:r>
          </w:p>
        </w:tc>
      </w:tr>
      <w:tr w:rsidR="00583E00" w:rsidRPr="009D4B8A" w:rsidTr="00583E00">
        <w:trPr>
          <w:trHeight w:val="834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профессора, наличие повышения квалификации, 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наличие повышения квалификации,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направленность (профиль) которого соответствует преподаваемому учебному предмету, курсу, дисциплине («История»), стаж работы в образовательном учреждении не менее одного года, документы о повышении квалификации,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9D4B8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ежфакультетская кафедра английского языка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AB359B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4,50</w:t>
            </w:r>
          </w:p>
        </w:tc>
      </w:tr>
      <w:tr w:rsidR="00583E00" w:rsidRPr="009D4B8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афедра менеджмента в сфере образования факультет менеджмента в сфере образования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Профессор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профессора, наличие повышения квалификации, отсутствие ограничений на занятие педагогической деятельностью, установленных законодательством РФ. 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0,25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Доцент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0,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83E00" w:rsidRPr="009D4B8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афедра политических и правовых учений </w:t>
            </w:r>
            <w:r w:rsid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583E00"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акультета политических наук</w:t>
            </w:r>
          </w:p>
        </w:tc>
      </w:tr>
      <w:tr w:rsidR="00583E00" w:rsidRPr="009D4B8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Доцент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3E00">
              <w:rPr>
                <w:rFonts w:ascii="Arial Narrow" w:hAnsi="Arial Narrow"/>
                <w:sz w:val="20"/>
                <w:szCs w:val="20"/>
              </w:rPr>
              <w:t>0,11</w:t>
            </w:r>
          </w:p>
        </w:tc>
      </w:tr>
      <w:tr w:rsidR="00583E00" w:rsidRPr="00A92B6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афедра гражданского и арбитражного процесса </w:t>
            </w:r>
            <w:r w:rsid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акультета права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афедра корпоративного права </w:t>
            </w:r>
            <w:r w:rsid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583E00"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акультета права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A92B6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афедра международного частного права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акультета права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A92B6A" w:rsidTr="00583E00">
        <w:trPr>
          <w:trHeight w:val="420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афедра сравнительного права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акультета права</w:t>
            </w:r>
          </w:p>
        </w:tc>
      </w:tr>
      <w:tr w:rsidR="00583E00" w:rsidRPr="00A92B6A" w:rsidTr="00583E00">
        <w:trPr>
          <w:trHeight w:val="420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center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404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83E00"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афедра социологии факультет социальных наук</w:t>
            </w:r>
          </w:p>
        </w:tc>
      </w:tr>
      <w:tr w:rsidR="00583E00" w:rsidRPr="00A92B6A" w:rsidTr="00583E00">
        <w:trPr>
          <w:trHeight w:val="405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shd w:val="clear" w:color="auto" w:fill="FFFFFF"/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shd w:val="clear" w:color="auto" w:fill="FFFFFF"/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shd w:val="clear" w:color="auto" w:fill="FFFFFF"/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  <w:t>высшее</w:t>
            </w:r>
            <w:r w:rsidRPr="00583E00">
              <w:rPr>
                <w:rFonts w:ascii="Arial Narrow" w:eastAsia="Times New Roman" w:hAnsi="Arial Narrow" w:cs="Arial"/>
                <w:color w:val="0F161E"/>
                <w:sz w:val="20"/>
                <w:szCs w:val="20"/>
                <w:lang w:eastAsia="ru-RU"/>
              </w:rPr>
              <w:t xml:space="preserve"> </w:t>
            </w:r>
            <w:r w:rsidRPr="00583E00"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  <w:t>образование,</w:t>
            </w:r>
            <w:r w:rsidRPr="00583E00">
              <w:rPr>
                <w:rFonts w:ascii="Arial Narrow" w:eastAsia="Times New Roman" w:hAnsi="Arial Narrow" w:cs="Arial"/>
                <w:color w:val="0F161E"/>
                <w:sz w:val="20"/>
                <w:szCs w:val="20"/>
                <w:lang w:eastAsia="ru-RU"/>
              </w:rPr>
              <w:t xml:space="preserve"> 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ученая степень доктора наук, ученое звание профессора, стаж научно-педагогической работы не менее 5 лет,</w:t>
            </w:r>
            <w:r w:rsidRPr="00583E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shd w:val="clear" w:color="auto" w:fill="FFFFFF"/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83E00" w:rsidRPr="00A92B6A" w:rsidTr="00583E00">
        <w:trPr>
          <w:trHeight w:val="457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афедра менеджмента и культурной политики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акультета управления социокультурными проектами</w:t>
            </w:r>
          </w:p>
        </w:tc>
      </w:tr>
      <w:tr w:rsidR="00583E00" w:rsidRPr="00A92B6A" w:rsidTr="00B56118">
        <w:trPr>
          <w:trHeight w:val="601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3295" w:type="pct"/>
            <w:shd w:val="clear" w:color="auto" w:fill="FFFFFF"/>
            <w:vAlign w:val="bottom"/>
          </w:tcPr>
          <w:p w:rsidR="00583E00" w:rsidRPr="00583E00" w:rsidRDefault="00E2093C" w:rsidP="006F0653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E209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 образование, ученая степень кандидата наук (искусствоведения), стаж научно-педагогической работы не менее 5 лет по направлению </w:t>
            </w:r>
            <w:proofErr w:type="spellStart"/>
            <w:r w:rsidRPr="00E209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Pr="00E209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-культурной политики, наличие практических разработок в сфере регионального и городского развития, </w:t>
            </w:r>
            <w:r w:rsidR="006F065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наличие опыта разработки образовательных стандартов, наличие авторских курсов по </w:t>
            </w:r>
            <w:proofErr w:type="spellStart"/>
            <w:r w:rsidR="006F065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="006F065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-культурному проектированию, европейской </w:t>
            </w:r>
            <w:proofErr w:type="spellStart"/>
            <w:r w:rsidR="006F065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="006F065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-культурной политики, современным креативным индустриям, </w:t>
            </w:r>
            <w:r w:rsidRPr="00E209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РФ</w:t>
            </w:r>
            <w:r w:rsidRPr="00E2093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A92B6A" w:rsidTr="00583E00">
        <w:trPr>
          <w:trHeight w:val="693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bdr w:val="none" w:sz="0" w:space="0" w:color="auto" w:frame="1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  <w:vAlign w:val="bottom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B56118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583E00" w:rsidRPr="00A92B6A" w:rsidTr="00583E00">
        <w:trPr>
          <w:trHeight w:val="561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583E00">
              <w:rPr>
                <w:rFonts w:ascii="Arial Narrow" w:hAnsi="Arial Narrow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AB359B">
            <w:pPr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583E00">
              <w:rPr>
                <w:rFonts w:ascii="Arial Narrow" w:hAnsi="Arial Narrow" w:cs="Times New Roman"/>
                <w:sz w:val="20"/>
                <w:szCs w:val="20"/>
              </w:rPr>
              <w:t>высшее профессиональное образование и стаж научно-педагогической работы не менее 3 лет, при наличии ученой степени кандидата</w:t>
            </w:r>
            <w:bookmarkStart w:id="0" w:name="_GoBack"/>
            <w:bookmarkEnd w:id="0"/>
            <w:r w:rsidRPr="00583E00">
              <w:rPr>
                <w:rFonts w:ascii="Arial Narrow" w:hAnsi="Arial Narrow" w:cs="Times New Roman"/>
                <w:sz w:val="20"/>
                <w:szCs w:val="20"/>
              </w:rPr>
              <w:t xml:space="preserve"> наук стаж научно-педагогической работы не менее 1 года,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ind w:left="57" w:right="5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83E00">
              <w:rPr>
                <w:rFonts w:ascii="Arial Narrow" w:hAnsi="Arial Narrow" w:cs="Times New Roman"/>
                <w:sz w:val="20"/>
                <w:szCs w:val="20"/>
              </w:rPr>
              <w:t>0,5</w:t>
            </w:r>
          </w:p>
        </w:tc>
      </w:tr>
      <w:tr w:rsidR="00583E00" w:rsidRPr="00A92B6A" w:rsidTr="00583E00">
        <w:trPr>
          <w:trHeight w:val="379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583E00" w:rsidRPr="00583E00" w:rsidRDefault="00AB359B" w:rsidP="00AB359B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="00583E00"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афедра практической психологии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583E00"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акультета практической психологии</w:t>
            </w:r>
          </w:p>
        </w:tc>
      </w:tr>
      <w:tr w:rsidR="00583E00" w:rsidRPr="00A92B6A" w:rsidTr="00583E00">
        <w:trPr>
          <w:trHeight w:val="697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Профессор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83E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583E00" w:rsidRPr="00A92B6A" w:rsidTr="00583E00">
        <w:trPr>
          <w:trHeight w:val="693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bdr w:val="none" w:sz="0" w:space="0" w:color="auto" w:frame="1"/>
                <w:lang w:eastAsia="ru-RU"/>
              </w:rPr>
              <w:t>Доцент</w:t>
            </w:r>
          </w:p>
        </w:tc>
        <w:tc>
          <w:tcPr>
            <w:tcW w:w="3295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Calibri"/>
                <w:color w:val="0F161E"/>
                <w:sz w:val="20"/>
                <w:szCs w:val="20"/>
                <w:lang w:eastAsia="ru-RU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9125C1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583E00" w:rsidRPr="00A92B6A" w:rsidTr="00583E00">
        <w:trPr>
          <w:trHeight w:val="703"/>
        </w:trPr>
        <w:tc>
          <w:tcPr>
            <w:tcW w:w="177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pct"/>
            <w:shd w:val="clear" w:color="auto" w:fill="FFFFFF"/>
          </w:tcPr>
          <w:p w:rsidR="00583E00" w:rsidRPr="00583E00" w:rsidRDefault="00583E00" w:rsidP="00583E00">
            <w:pPr>
              <w:tabs>
                <w:tab w:val="clear" w:pos="709"/>
              </w:tabs>
              <w:ind w:left="57" w:right="57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3295" w:type="pct"/>
            <w:shd w:val="clear" w:color="auto" w:fill="FFFFFF"/>
            <w:vAlign w:val="bottom"/>
          </w:tcPr>
          <w:p w:rsidR="00583E00" w:rsidRPr="00583E00" w:rsidRDefault="00583E00" w:rsidP="00AB359B">
            <w:pPr>
              <w:tabs>
                <w:tab w:val="clear" w:pos="709"/>
              </w:tabs>
              <w:ind w:left="57" w:right="5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года, отсутствие ограничений на занятие педагогической деятельностью, установленных законодательством РФ.</w:t>
            </w:r>
          </w:p>
        </w:tc>
        <w:tc>
          <w:tcPr>
            <w:tcW w:w="459" w:type="pct"/>
            <w:shd w:val="clear" w:color="auto" w:fill="FFFFFF"/>
          </w:tcPr>
          <w:p w:rsidR="00583E00" w:rsidRPr="00583E00" w:rsidRDefault="00583E00" w:rsidP="00B452F1">
            <w:pPr>
              <w:tabs>
                <w:tab w:val="clear" w:pos="709"/>
              </w:tabs>
              <w:ind w:left="57" w:right="5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83E0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</w:t>
            </w:r>
            <w:r w:rsidR="00B452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A17C69" w:rsidRDefault="00A17C69" w:rsidP="00A17C69">
      <w:pPr>
        <w:shd w:val="clear" w:color="auto" w:fill="FFFFFF"/>
        <w:tabs>
          <w:tab w:val="clear" w:pos="709"/>
        </w:tabs>
        <w:jc w:val="left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ru-RU"/>
        </w:rPr>
      </w:pPr>
    </w:p>
    <w:p w:rsidR="00AB359B" w:rsidRPr="00A92B6A" w:rsidRDefault="00AB359B" w:rsidP="00A17C69">
      <w:pPr>
        <w:shd w:val="clear" w:color="auto" w:fill="FFFFFF"/>
        <w:tabs>
          <w:tab w:val="clear" w:pos="709"/>
        </w:tabs>
        <w:jc w:val="left"/>
        <w:rPr>
          <w:rFonts w:ascii="Arial Narrow" w:eastAsia="Times New Roman" w:hAnsi="Arial Narrow" w:cs="Times New Roman"/>
          <w:sz w:val="20"/>
          <w:szCs w:val="20"/>
          <w:bdr w:val="none" w:sz="0" w:space="0" w:color="auto" w:frame="1"/>
          <w:lang w:eastAsia="ru-RU"/>
        </w:rPr>
      </w:pPr>
    </w:p>
    <w:p w:rsidR="00CB32AC" w:rsidRPr="00A92B6A" w:rsidRDefault="00CB32AC" w:rsidP="00CB32AC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  <w:t>Срок подачи документов по 2</w:t>
      </w:r>
      <w:r w:rsidR="001650E3"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  <w:t>6</w:t>
      </w:r>
      <w:r w:rsidRPr="00A92B6A"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июля 20</w:t>
      </w:r>
      <w:r w:rsidR="00F72DCB"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  <w:t>20</w:t>
      </w:r>
      <w:r w:rsidRPr="00A92B6A"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года (включительно).</w:t>
      </w:r>
    </w:p>
    <w:p w:rsidR="00CB32AC" w:rsidRPr="00A92B6A" w:rsidRDefault="00CB32AC" w:rsidP="00CB32AC">
      <w:pPr>
        <w:shd w:val="clear" w:color="auto" w:fill="FFFFFF"/>
        <w:tabs>
          <w:tab w:val="clear" w:pos="709"/>
        </w:tabs>
        <w:spacing w:after="225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>Заявление с приложением документов, дающих право на участие в выборах</w:t>
      </w:r>
      <w:r w:rsidR="007B1B7A"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>(конкурсе)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на перечисленные должности, подавать на имя ректора по адресу: 125009, Москва, Газетный пер. 3/5,</w:t>
      </w:r>
      <w:r w:rsidR="00804705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строение 1, этаж 2,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отдел управления персоналом (к.238), телефон для справок 8(495)150-80-91 д.32.</w:t>
      </w:r>
    </w:p>
    <w:p w:rsidR="00A17C69" w:rsidRPr="00A92B6A" w:rsidRDefault="00A17C69" w:rsidP="00A17C69">
      <w:pPr>
        <w:shd w:val="clear" w:color="auto" w:fill="FFFFFF"/>
        <w:tabs>
          <w:tab w:val="clear" w:pos="709"/>
        </w:tabs>
        <w:spacing w:after="240" w:line="276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К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заявлению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должны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быть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приложены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копии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документов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,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подтверждающих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личность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соответствие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претендента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квалификационным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требованиям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,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документы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,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подтверждающие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отсутствие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у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него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ограничений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на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занятие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трудовой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деятельностью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в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сфере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образования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,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предусмотренных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законодательными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иными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нормативными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правовыми</w:t>
      </w:r>
      <w:r w:rsidRPr="00A92B6A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актами</w:t>
      </w:r>
      <w:r w:rsidR="007B1B7A" w:rsidRPr="00A92B6A">
        <w:rPr>
          <w:rFonts w:ascii="Arial Narrow" w:eastAsia="Times New Roman" w:hAnsi="Arial Narrow" w:cs="Arial"/>
          <w:sz w:val="20"/>
          <w:szCs w:val="20"/>
          <w:lang w:eastAsia="ru-RU"/>
        </w:rPr>
        <w:t>.</w:t>
      </w:r>
    </w:p>
    <w:p w:rsidR="00A17C69" w:rsidRPr="00A92B6A" w:rsidRDefault="00A17C69" w:rsidP="00A17C69">
      <w:pPr>
        <w:tabs>
          <w:tab w:val="clear" w:pos="709"/>
        </w:tabs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Претендент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не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допускается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к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конкурсу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в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b/>
          <w:sz w:val="20"/>
          <w:szCs w:val="20"/>
          <w:lang w:eastAsia="ru-RU"/>
        </w:rPr>
        <w:t>случае</w:t>
      </w:r>
      <w:r w:rsidRPr="00A92B6A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:</w:t>
      </w:r>
    </w:p>
    <w:p w:rsidR="00A17C69" w:rsidRPr="00A92B6A" w:rsidRDefault="00A17C69" w:rsidP="00AE5973">
      <w:pPr>
        <w:numPr>
          <w:ilvl w:val="0"/>
          <w:numId w:val="31"/>
        </w:numPr>
        <w:tabs>
          <w:tab w:val="clear" w:pos="720"/>
          <w:tab w:val="num" w:pos="142"/>
        </w:tabs>
        <w:ind w:left="0" w:firstLine="0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несоответствия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представленных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документов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требованиям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предъявляемым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по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соответствующей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должности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>;</w:t>
      </w:r>
    </w:p>
    <w:p w:rsidR="00A17C69" w:rsidRPr="00A92B6A" w:rsidRDefault="00A17C69" w:rsidP="00AE5973">
      <w:pPr>
        <w:numPr>
          <w:ilvl w:val="0"/>
          <w:numId w:val="31"/>
        </w:numPr>
        <w:tabs>
          <w:tab w:val="clear" w:pos="720"/>
          <w:tab w:val="num" w:pos="142"/>
        </w:tabs>
        <w:ind w:left="0" w:firstLine="0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непредставления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установленных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документов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>;</w:t>
      </w:r>
    </w:p>
    <w:p w:rsidR="00A17C69" w:rsidRPr="00A92B6A" w:rsidRDefault="00A17C69" w:rsidP="00AE5973">
      <w:pPr>
        <w:numPr>
          <w:ilvl w:val="0"/>
          <w:numId w:val="31"/>
        </w:numPr>
        <w:tabs>
          <w:tab w:val="clear" w:pos="720"/>
          <w:tab w:val="num" w:pos="142"/>
        </w:tabs>
        <w:ind w:left="0" w:firstLine="0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нарушения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установленных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сроков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поступления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A92B6A">
        <w:rPr>
          <w:rFonts w:ascii="Arial Narrow" w:eastAsia="Times New Roman" w:hAnsi="Arial Narrow" w:cs="Calibri"/>
          <w:sz w:val="20"/>
          <w:szCs w:val="20"/>
          <w:lang w:eastAsia="ru-RU"/>
        </w:rPr>
        <w:t>заявления</w:t>
      </w:r>
      <w:r w:rsidRPr="00A92B6A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3C4D99" w:rsidRPr="00A92B6A" w:rsidRDefault="003C4D99" w:rsidP="003C4D99">
      <w:pPr>
        <w:shd w:val="clear" w:color="auto" w:fill="FFFFFF"/>
        <w:tabs>
          <w:tab w:val="clear" w:pos="709"/>
        </w:tabs>
        <w:jc w:val="left"/>
        <w:rPr>
          <w:rFonts w:ascii="Arial Narrow" w:eastAsia="Times New Roman" w:hAnsi="Arial Narrow" w:cs="Times New Roman"/>
          <w:sz w:val="20"/>
          <w:szCs w:val="20"/>
          <w:u w:val="single"/>
          <w:bdr w:val="none" w:sz="0" w:space="0" w:color="auto" w:frame="1"/>
          <w:lang w:eastAsia="ru-RU"/>
        </w:rPr>
      </w:pPr>
    </w:p>
    <w:p w:rsidR="005307C9" w:rsidRPr="00086B52" w:rsidRDefault="005307C9" w:rsidP="005307C9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Конкурс</w:t>
      </w:r>
      <w:r w:rsidR="00141BE8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(выборы)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провод</w:t>
      </w:r>
      <w:r w:rsidR="00141BE8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и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тся </w:t>
      </w:r>
      <w:r w:rsidRPr="00086B52">
        <w:rPr>
          <w:rFonts w:ascii="Arial Narrow" w:eastAsia="Times New Roman" w:hAnsi="Arial Narrow" w:cs="Times New Roman"/>
          <w:bCs/>
          <w:sz w:val="20"/>
          <w:szCs w:val="20"/>
          <w:bdr w:val="none" w:sz="0" w:space="0" w:color="auto" w:frame="1"/>
          <w:lang w:eastAsia="ru-RU"/>
        </w:rPr>
        <w:t>27 августа 20</w:t>
      </w:r>
      <w:r w:rsidR="00804705">
        <w:rPr>
          <w:rFonts w:ascii="Arial Narrow" w:eastAsia="Times New Roman" w:hAnsi="Arial Narrow" w:cs="Times New Roman"/>
          <w:bCs/>
          <w:sz w:val="20"/>
          <w:szCs w:val="20"/>
          <w:bdr w:val="none" w:sz="0" w:space="0" w:color="auto" w:frame="1"/>
          <w:lang w:eastAsia="ru-RU"/>
        </w:rPr>
        <w:t>20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 года 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в 1</w:t>
      </w:r>
      <w:r w:rsidR="006B491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3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.00 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на заседании Ученого совета ОАНО «МВШСЭН» (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Москва, Газетный пер. 3/5,</w:t>
      </w:r>
      <w:r w:rsidR="00101E6E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строение 1,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ауд.</w:t>
      </w:r>
      <w:r w:rsidR="006E2A74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5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14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  <w:r w:rsidR="00A17C69"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647A24" w:rsidRPr="00086B52" w:rsidRDefault="00647A24" w:rsidP="005307C9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В случае изменения даты </w:t>
      </w:r>
      <w:r w:rsid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и времени 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проведения конкурсного отбора</w:t>
      </w:r>
      <w:r w:rsid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и выборов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претендентам будет сообщена точная дата</w:t>
      </w:r>
      <w:r w:rsid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и время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проведения Ученого совета сотрудником отдела кадров.</w:t>
      </w:r>
    </w:p>
    <w:p w:rsidR="00647A24" w:rsidRPr="00086B52" w:rsidRDefault="00647A24" w:rsidP="005307C9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671C09" w:rsidRPr="00A92B6A" w:rsidRDefault="00647A24" w:rsidP="007B1B7A">
      <w:pPr>
        <w:shd w:val="clear" w:color="auto" w:fill="FFFFFF"/>
        <w:tabs>
          <w:tab w:val="clear" w:pos="709"/>
        </w:tabs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В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случае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возникновения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вопросов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просьба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>обращаться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086B52">
        <w:rPr>
          <w:rFonts w:ascii="Arial Narrow" w:eastAsia="Times New Roman" w:hAnsi="Arial Narrow" w:cs="Calibri"/>
          <w:sz w:val="20"/>
          <w:szCs w:val="20"/>
          <w:lang w:eastAsia="ru-RU"/>
        </w:rPr>
        <w:t xml:space="preserve">в </w:t>
      </w:r>
      <w:r w:rsidRPr="00086B52">
        <w:rPr>
          <w:rFonts w:ascii="Arial Narrow" w:eastAsia="Times New Roman" w:hAnsi="Arial Narrow" w:cs="Times New Roman"/>
          <w:sz w:val="20"/>
          <w:szCs w:val="20"/>
          <w:lang w:eastAsia="ru-RU"/>
        </w:rPr>
        <w:t>Москва, Газетный пер. 3/5, отдел управления персоналом (к.238), телефон для справок 8(495)150-80-91 д.32.</w:t>
      </w:r>
    </w:p>
    <w:sectPr w:rsidR="00671C09" w:rsidRPr="00A92B6A" w:rsidSect="002332E8">
      <w:pgSz w:w="11909" w:h="16834"/>
      <w:pgMar w:top="567" w:right="710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D4"/>
    <w:multiLevelType w:val="multilevel"/>
    <w:tmpl w:val="2DF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144"/>
    <w:multiLevelType w:val="multilevel"/>
    <w:tmpl w:val="EE4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5AF6"/>
    <w:multiLevelType w:val="multilevel"/>
    <w:tmpl w:val="CB4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96E6F"/>
    <w:multiLevelType w:val="multilevel"/>
    <w:tmpl w:val="ED0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2054"/>
    <w:multiLevelType w:val="multilevel"/>
    <w:tmpl w:val="D0A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4306F"/>
    <w:multiLevelType w:val="multilevel"/>
    <w:tmpl w:val="7F6A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C5540"/>
    <w:multiLevelType w:val="multilevel"/>
    <w:tmpl w:val="650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73E26"/>
    <w:multiLevelType w:val="multilevel"/>
    <w:tmpl w:val="FD4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00120"/>
    <w:multiLevelType w:val="multilevel"/>
    <w:tmpl w:val="AE5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446C1"/>
    <w:multiLevelType w:val="multilevel"/>
    <w:tmpl w:val="5788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E72F0"/>
    <w:multiLevelType w:val="multilevel"/>
    <w:tmpl w:val="587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82901"/>
    <w:multiLevelType w:val="hybridMultilevel"/>
    <w:tmpl w:val="C306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71F89"/>
    <w:multiLevelType w:val="multilevel"/>
    <w:tmpl w:val="1CF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F0599"/>
    <w:multiLevelType w:val="multilevel"/>
    <w:tmpl w:val="FE4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02693"/>
    <w:multiLevelType w:val="multilevel"/>
    <w:tmpl w:val="0DA0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20B01"/>
    <w:multiLevelType w:val="multilevel"/>
    <w:tmpl w:val="AE6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606AB"/>
    <w:multiLevelType w:val="multilevel"/>
    <w:tmpl w:val="FCD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Ubuntu" w:eastAsia="Times New Roman" w:hAnsi="Ubuntu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93AB4"/>
    <w:multiLevelType w:val="multilevel"/>
    <w:tmpl w:val="900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C414C"/>
    <w:multiLevelType w:val="multilevel"/>
    <w:tmpl w:val="64BE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01AEE"/>
    <w:multiLevelType w:val="multilevel"/>
    <w:tmpl w:val="84C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C78F9"/>
    <w:multiLevelType w:val="multilevel"/>
    <w:tmpl w:val="9C0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13731"/>
    <w:multiLevelType w:val="multilevel"/>
    <w:tmpl w:val="2F5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0D403E"/>
    <w:multiLevelType w:val="multilevel"/>
    <w:tmpl w:val="76E4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60494"/>
    <w:multiLevelType w:val="multilevel"/>
    <w:tmpl w:val="825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A60BA"/>
    <w:multiLevelType w:val="multilevel"/>
    <w:tmpl w:val="078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23B00"/>
    <w:multiLevelType w:val="multilevel"/>
    <w:tmpl w:val="536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55D1B"/>
    <w:multiLevelType w:val="multilevel"/>
    <w:tmpl w:val="28C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35D6D"/>
    <w:multiLevelType w:val="multilevel"/>
    <w:tmpl w:val="CD12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7E4772"/>
    <w:multiLevelType w:val="multilevel"/>
    <w:tmpl w:val="4F0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F10A6"/>
    <w:multiLevelType w:val="multilevel"/>
    <w:tmpl w:val="BDB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7D4FFD"/>
    <w:multiLevelType w:val="multilevel"/>
    <w:tmpl w:val="AB4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6"/>
  </w:num>
  <w:num w:numId="5">
    <w:abstractNumId w:val="12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10"/>
  </w:num>
  <w:num w:numId="11">
    <w:abstractNumId w:val="5"/>
  </w:num>
  <w:num w:numId="12">
    <w:abstractNumId w:val="26"/>
  </w:num>
  <w:num w:numId="13">
    <w:abstractNumId w:val="28"/>
  </w:num>
  <w:num w:numId="14">
    <w:abstractNumId w:val="29"/>
  </w:num>
  <w:num w:numId="15">
    <w:abstractNumId w:val="14"/>
  </w:num>
  <w:num w:numId="16">
    <w:abstractNumId w:val="20"/>
  </w:num>
  <w:num w:numId="17">
    <w:abstractNumId w:val="27"/>
  </w:num>
  <w:num w:numId="18">
    <w:abstractNumId w:val="7"/>
  </w:num>
  <w:num w:numId="19">
    <w:abstractNumId w:val="25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3"/>
  </w:num>
  <w:num w:numId="25">
    <w:abstractNumId w:val="2"/>
  </w:num>
  <w:num w:numId="26">
    <w:abstractNumId w:val="15"/>
  </w:num>
  <w:num w:numId="27">
    <w:abstractNumId w:val="13"/>
  </w:num>
  <w:num w:numId="28">
    <w:abstractNumId w:val="24"/>
  </w:num>
  <w:num w:numId="29">
    <w:abstractNumId w:val="11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C"/>
    <w:rsid w:val="00014DE4"/>
    <w:rsid w:val="00053570"/>
    <w:rsid w:val="00086B52"/>
    <w:rsid w:val="000D215D"/>
    <w:rsid w:val="000D4BCD"/>
    <w:rsid w:val="00101E6E"/>
    <w:rsid w:val="00111BCF"/>
    <w:rsid w:val="00141BE8"/>
    <w:rsid w:val="00150138"/>
    <w:rsid w:val="00164232"/>
    <w:rsid w:val="001650E3"/>
    <w:rsid w:val="00184D99"/>
    <w:rsid w:val="001A618D"/>
    <w:rsid w:val="001F27ED"/>
    <w:rsid w:val="00203E34"/>
    <w:rsid w:val="002332E8"/>
    <w:rsid w:val="0027419B"/>
    <w:rsid w:val="00282666"/>
    <w:rsid w:val="002873B1"/>
    <w:rsid w:val="00294395"/>
    <w:rsid w:val="003648AE"/>
    <w:rsid w:val="00371CBC"/>
    <w:rsid w:val="003C04D0"/>
    <w:rsid w:val="003C4D99"/>
    <w:rsid w:val="003C5D4A"/>
    <w:rsid w:val="003F1F2F"/>
    <w:rsid w:val="0041379C"/>
    <w:rsid w:val="00420954"/>
    <w:rsid w:val="004B454A"/>
    <w:rsid w:val="004B5435"/>
    <w:rsid w:val="004E41F5"/>
    <w:rsid w:val="004F3DAB"/>
    <w:rsid w:val="004F60A1"/>
    <w:rsid w:val="005307C9"/>
    <w:rsid w:val="005774D4"/>
    <w:rsid w:val="00583E00"/>
    <w:rsid w:val="00587B04"/>
    <w:rsid w:val="005A582E"/>
    <w:rsid w:val="00601211"/>
    <w:rsid w:val="006078FC"/>
    <w:rsid w:val="00647A24"/>
    <w:rsid w:val="00671C09"/>
    <w:rsid w:val="006A34BB"/>
    <w:rsid w:val="006B4919"/>
    <w:rsid w:val="006C62E9"/>
    <w:rsid w:val="006E2A74"/>
    <w:rsid w:val="006F0653"/>
    <w:rsid w:val="006F720F"/>
    <w:rsid w:val="00747A48"/>
    <w:rsid w:val="007A1564"/>
    <w:rsid w:val="007B1B7A"/>
    <w:rsid w:val="007E3B98"/>
    <w:rsid w:val="00804705"/>
    <w:rsid w:val="00810F1A"/>
    <w:rsid w:val="00881214"/>
    <w:rsid w:val="0088515E"/>
    <w:rsid w:val="00904562"/>
    <w:rsid w:val="00907F71"/>
    <w:rsid w:val="009125C1"/>
    <w:rsid w:val="00913832"/>
    <w:rsid w:val="00927BF6"/>
    <w:rsid w:val="00932DBE"/>
    <w:rsid w:val="009B196B"/>
    <w:rsid w:val="009D4B8A"/>
    <w:rsid w:val="009E7609"/>
    <w:rsid w:val="00A17C69"/>
    <w:rsid w:val="00A83274"/>
    <w:rsid w:val="00A85ECD"/>
    <w:rsid w:val="00A92B6A"/>
    <w:rsid w:val="00A92D7A"/>
    <w:rsid w:val="00A96A10"/>
    <w:rsid w:val="00AB359B"/>
    <w:rsid w:val="00AB5EB1"/>
    <w:rsid w:val="00AC5539"/>
    <w:rsid w:val="00AE5973"/>
    <w:rsid w:val="00AF76CD"/>
    <w:rsid w:val="00B1591A"/>
    <w:rsid w:val="00B26ABC"/>
    <w:rsid w:val="00B452F1"/>
    <w:rsid w:val="00B56118"/>
    <w:rsid w:val="00B67DB8"/>
    <w:rsid w:val="00BA706D"/>
    <w:rsid w:val="00BB05E1"/>
    <w:rsid w:val="00C00236"/>
    <w:rsid w:val="00C06E06"/>
    <w:rsid w:val="00C31C9F"/>
    <w:rsid w:val="00C65D5F"/>
    <w:rsid w:val="00C664DF"/>
    <w:rsid w:val="00CB32AC"/>
    <w:rsid w:val="00CE33E4"/>
    <w:rsid w:val="00CF6DE9"/>
    <w:rsid w:val="00D0550A"/>
    <w:rsid w:val="00D60A3A"/>
    <w:rsid w:val="00D62124"/>
    <w:rsid w:val="00D772D4"/>
    <w:rsid w:val="00D9052E"/>
    <w:rsid w:val="00D92CCF"/>
    <w:rsid w:val="00DA6C9E"/>
    <w:rsid w:val="00E16BB1"/>
    <w:rsid w:val="00E2093C"/>
    <w:rsid w:val="00E23D07"/>
    <w:rsid w:val="00E36F77"/>
    <w:rsid w:val="00E40C2F"/>
    <w:rsid w:val="00E41CA4"/>
    <w:rsid w:val="00E44145"/>
    <w:rsid w:val="00E71A53"/>
    <w:rsid w:val="00E93A24"/>
    <w:rsid w:val="00E96C86"/>
    <w:rsid w:val="00EA2C8E"/>
    <w:rsid w:val="00EA2DB6"/>
    <w:rsid w:val="00EF1A91"/>
    <w:rsid w:val="00F0757C"/>
    <w:rsid w:val="00F72DCB"/>
    <w:rsid w:val="00F977A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BF7"/>
  <w15:chartTrackingRefBased/>
  <w15:docId w15:val="{A10CD272-6F5C-4F50-9BEA-1488141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9B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Тугарина</dc:creator>
  <cp:keywords/>
  <dc:description/>
  <cp:lastModifiedBy>Оксана Лобачева</cp:lastModifiedBy>
  <cp:revision>10</cp:revision>
  <cp:lastPrinted>2019-06-25T06:50:00Z</cp:lastPrinted>
  <dcterms:created xsi:type="dcterms:W3CDTF">2020-06-27T07:45:00Z</dcterms:created>
  <dcterms:modified xsi:type="dcterms:W3CDTF">2020-07-02T09:44:00Z</dcterms:modified>
</cp:coreProperties>
</file>